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E0" w:rsidRDefault="001515E0" w:rsidP="001515E0">
      <w:pPr>
        <w:shd w:val="clear" w:color="auto" w:fill="F5F5F5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val="ka-GE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val="ka-GE"/>
        </w:rPr>
        <w:t xml:space="preserve">ცვლილება 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საქართველოს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კოდექსში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  <w:lang w:val="ka-GE"/>
        </w:rPr>
        <w:t>: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  <w:lang w:val="ka-GE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2022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წლის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30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ნოემბერს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საქართველოს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კოდექსში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შევიდა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ცვლილება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და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დაემატა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70(2)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მუხლი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მიხედვითაც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ბანკს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ეკისრება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ვალდებულება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რომ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მოითხოვოს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საკუთარი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მომხმარებლების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რეზიდენტობის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მონაცემები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ანუ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ინფორმაცია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იმის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შესახებ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თუ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რომელი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ქვეყნის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რეზიდენტის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სტატუსი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აქვთ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მათ</w:t>
      </w:r>
      <w:proofErr w:type="spellEnd"/>
      <w:r>
        <w:rPr>
          <w:rFonts w:eastAsia="Times New Roman" w:cstheme="minorHAnsi"/>
          <w:color w:val="000000"/>
          <w:sz w:val="20"/>
          <w:szCs w:val="20"/>
          <w:lang w:val="ka-GE"/>
        </w:rPr>
        <w:t>.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 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 </w:t>
      </w:r>
    </w:p>
    <w:p w:rsidR="001515E0" w:rsidRDefault="001515E0" w:rsidP="001515E0">
      <w:pPr>
        <w:shd w:val="clear" w:color="auto" w:fill="F5F5F5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eastAsia="Times New Roman" w:cstheme="minorHAnsi"/>
          <w:b/>
          <w:bCs/>
          <w:color w:val="000000"/>
          <w:sz w:val="20"/>
          <w:szCs w:val="20"/>
        </w:rPr>
        <w:t>თვითდეკლარაციის</w:t>
      </w:r>
      <w:proofErr w:type="spellEnd"/>
      <w:proofErr w:type="gram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შევსებ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  <w:lang w:val="ka-GE"/>
        </w:rPr>
        <w:t>ის ვალდებულება: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eastAsia="Times New Roman" w:cstheme="minorHAnsi"/>
          <w:color w:val="000000"/>
          <w:sz w:val="20"/>
          <w:szCs w:val="20"/>
        </w:rPr>
        <w:t>ბანკი</w:t>
      </w:r>
      <w:proofErr w:type="spellEnd"/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როგორც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ფინანსური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ინსტიტუტი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ვალდებულია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შეაგროვოს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ინფორმაცია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საკუთარი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მომხმარებლების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რეზიდენტობის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შესახებ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eastAsia="Times New Roman" w:cstheme="minorHAnsi"/>
          <w:color w:val="000000"/>
          <w:sz w:val="20"/>
          <w:szCs w:val="20"/>
        </w:rPr>
        <w:t>იმის</w:t>
      </w:r>
      <w:proofErr w:type="spellEnd"/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გათვალისწინებით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რომ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მომხმარებელი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არის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ერთადერთი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სუბიექტი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რომელსაც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სრული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ინფორმაცია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აქვს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საკუთარი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რეზიდენტობის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სტატუსზე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ეკისრება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ვალდებულება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მიაწოდოს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ბანკს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სრული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ახალი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და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ზუსტი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ინფორმაცია</w:t>
      </w:r>
      <w:proofErr w:type="spellEnd"/>
      <w:r>
        <w:rPr>
          <w:rFonts w:eastAsia="Times New Roman" w:cstheme="minorHAnsi"/>
          <w:color w:val="000000"/>
          <w:sz w:val="20"/>
          <w:szCs w:val="20"/>
          <w:lang w:val="ka-GE"/>
        </w:rPr>
        <w:t>.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</w:p>
    <w:p w:rsidR="001515E0" w:rsidRDefault="001515E0" w:rsidP="001515E0">
      <w:pPr>
        <w:shd w:val="clear" w:color="auto" w:fill="F5F5F5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val="ka-GE"/>
        </w:rPr>
        <w:t xml:space="preserve">რას ნიშნავს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რეზიდენტობა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  <w:lang w:val="ka-GE"/>
        </w:rPr>
        <w:t>: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  <w:proofErr w:type="spellStart"/>
      <w:proofErr w:type="gram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რეზიდენტობის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განმარტება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განსხვავებულია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იურისდიქციების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მიხედვით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eastAsia="Times New Roman" w:cstheme="minorHAnsi"/>
          <w:color w:val="000000"/>
          <w:sz w:val="20"/>
          <w:szCs w:val="20"/>
        </w:rPr>
        <w:t>აღნიშნულ</w:t>
      </w:r>
      <w:proofErr w:type="spellEnd"/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საკითხთან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დაკავშირებით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შესაბამის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ინფორმაციას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შეგიძლიათ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გაეცნოთ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ეკონომიკური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თანამშრომლობისა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და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განვითარების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ორგანიზაციის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(OECD) </w:t>
      </w:r>
      <w:hyperlink r:id="rId5" w:tgtFrame="_blank" w:history="1">
        <w:r>
          <w:rPr>
            <w:rStyle w:val="Hyperlink"/>
            <w:rFonts w:eastAsia="Times New Roman" w:cstheme="minorHAnsi"/>
            <w:sz w:val="20"/>
            <w:szCs w:val="20"/>
          </w:rPr>
          <w:t>ვებგვერდზე</w:t>
        </w:r>
      </w:hyperlink>
      <w:r>
        <w:rPr>
          <w:rFonts w:eastAsia="Times New Roman" w:cstheme="minorHAnsi"/>
          <w:color w:val="000000"/>
          <w:sz w:val="20"/>
          <w:szCs w:val="20"/>
        </w:rPr>
        <w:t xml:space="preserve">: </w:t>
      </w:r>
      <w:hyperlink r:id="rId6" w:history="1">
        <w:r>
          <w:rPr>
            <w:rStyle w:val="Hyperlink"/>
            <w:rFonts w:eastAsia="Times New Roman" w:cstheme="minorHAnsi"/>
            <w:sz w:val="20"/>
            <w:szCs w:val="20"/>
          </w:rPr>
          <w:t>https://www.oecd.org/tax/automatic-exchange/crs-implementation-and-assistance/tax-residency/</w:t>
        </w:r>
      </w:hyperlink>
      <w:r>
        <w:rPr>
          <w:rFonts w:eastAsia="Times New Roman" w:cstheme="minorHAnsi"/>
          <w:color w:val="000000"/>
          <w:sz w:val="20"/>
          <w:szCs w:val="20"/>
        </w:rPr>
        <w:t xml:space="preserve"> 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eastAsia="Times New Roman" w:cstheme="minorHAnsi"/>
          <w:color w:val="000000"/>
          <w:sz w:val="20"/>
          <w:szCs w:val="20"/>
        </w:rPr>
        <w:t>ამ</w:t>
      </w:r>
      <w:proofErr w:type="spellEnd"/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განყოფილებაში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მოცემულია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რეზიდენტობის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წესების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მიმოხილვა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რომ</w:t>
      </w:r>
      <w:proofErr w:type="spellEnd"/>
      <w:r>
        <w:rPr>
          <w:rFonts w:eastAsia="Times New Roman" w:cstheme="minorHAnsi"/>
          <w:color w:val="000000"/>
          <w:sz w:val="20"/>
          <w:szCs w:val="20"/>
          <w:lang w:val="ka-GE"/>
        </w:rPr>
        <w:t xml:space="preserve">ელიც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გამოიყენება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იმ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იურისდიქციებში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რომლებიც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ვალდებულნი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არიან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ავტომატურად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გაცვალონ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ინფორმაცია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CRS-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მიხედვით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როგორც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ეს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მოცემულია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OECD-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val="ka-GE"/>
        </w:rPr>
        <w:t>საინფორმაციო გვერდზე</w:t>
      </w:r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ამ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იურისდიქციების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მიერ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</w:t>
      </w:r>
      <w:proofErr w:type="spellEnd"/>
      <w:r>
        <w:rPr>
          <w:rFonts w:eastAsia="Times New Roman" w:cstheme="minorHAnsi"/>
          <w:color w:val="000000"/>
          <w:sz w:val="20"/>
          <w:szCs w:val="20"/>
          <w:lang w:val="ka-GE"/>
        </w:rPr>
        <w:t>ტობა</w:t>
      </w:r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განისაზღვრება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თითოეული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იურისდიქციის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შიდა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კანონმდებლობით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eastAsia="Times New Roman" w:cstheme="minorHAnsi"/>
          <w:color w:val="000000"/>
          <w:sz w:val="20"/>
          <w:szCs w:val="20"/>
        </w:rPr>
        <w:t>შეიძლება</w:t>
      </w:r>
      <w:proofErr w:type="spellEnd"/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არსებობდეს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სიტუაციები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როდესაც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პირი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კვალიფიცირდება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როგორც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რეზიდენტი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ერთზე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მეტი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იურისდიქციის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რეზიდენტ</w:t>
      </w:r>
      <w:proofErr w:type="spellEnd"/>
      <w:r>
        <w:rPr>
          <w:rFonts w:eastAsia="Times New Roman" w:cstheme="minorHAnsi"/>
          <w:color w:val="000000"/>
          <w:sz w:val="20"/>
          <w:szCs w:val="20"/>
          <w:lang w:val="ka-GE"/>
        </w:rPr>
        <w:t>ობი</w:t>
      </w:r>
      <w:r>
        <w:rPr>
          <w:rFonts w:eastAsia="Times New Roman" w:cstheme="minorHAnsi"/>
          <w:color w:val="000000"/>
          <w:sz w:val="20"/>
          <w:szCs w:val="20"/>
        </w:rPr>
        <w:t xml:space="preserve">ს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წესების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მიხედვით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და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შესაბამისად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არის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ერთზე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მეტი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იურისდიქციის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რეზიდენტი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>. CRS-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მიზნებისათვის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ფინანსურმა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ინსტიტუტებმა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უნდა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უზრუნველყონ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რომ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ანგარიშის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მფლობელებმა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(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ან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მაკონტროლებელმა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პირებმა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)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გაამჟღავნონ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val="ka-GE"/>
        </w:rPr>
        <w:t>საკუთარი</w:t>
      </w:r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</w:t>
      </w:r>
      <w:proofErr w:type="spellEnd"/>
      <w:r>
        <w:rPr>
          <w:rFonts w:eastAsia="Times New Roman" w:cstheme="minorHAnsi"/>
          <w:color w:val="000000"/>
          <w:sz w:val="20"/>
          <w:szCs w:val="20"/>
          <w:lang w:val="ka-GE"/>
        </w:rPr>
        <w:t>ტობა თვითდეკლარაციის</w:t>
      </w:r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დროს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>. CRS-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მიზნებისათვის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ანგარიშის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მფლობელმა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(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ან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მაკონტროლებელმა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პირმა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)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უნდა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გაამჟღავნოს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val="ka-GE"/>
        </w:rPr>
        <w:t>საკუთარი</w:t>
      </w:r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</w:t>
      </w:r>
      <w:proofErr w:type="spellEnd"/>
      <w:r>
        <w:rPr>
          <w:rFonts w:eastAsia="Times New Roman" w:cstheme="minorHAnsi"/>
          <w:color w:val="000000"/>
          <w:sz w:val="20"/>
          <w:szCs w:val="20"/>
          <w:lang w:val="ka-GE"/>
        </w:rPr>
        <w:t>ტობა თვითდეკლარაციის</w:t>
      </w:r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დროს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eastAsia="Times New Roman" w:cstheme="minorHAnsi"/>
          <w:color w:val="000000"/>
          <w:sz w:val="20"/>
          <w:szCs w:val="20"/>
        </w:rPr>
        <w:t>გთხოვთ</w:t>
      </w:r>
      <w:proofErr w:type="spellEnd"/>
      <w:proofErr w:type="gramEnd"/>
      <w:r>
        <w:rPr>
          <w:rFonts w:eastAsia="Times New Roman" w:cstheme="minorHAnsi"/>
          <w:color w:val="000000"/>
          <w:sz w:val="20"/>
          <w:szCs w:val="20"/>
          <w:lang w:val="ka-GE"/>
        </w:rPr>
        <w:t>,</w:t>
      </w:r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გაითვალისწინოთ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რომ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მოცემული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იურისდიქციის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(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მუდმივი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ან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დროებითი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)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საცხოვრებლის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უბრალო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უფლება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ან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მოცემული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იურისდიქციის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მოქალაქეობის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ქონის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ფაქტი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ავტომატურად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არ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ნიშნავს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იმას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რომ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პირი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ჩაითვლება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ამ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იურისდიქციის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რეზიდენტად</w:t>
      </w:r>
      <w:proofErr w:type="spellEnd"/>
      <w:r>
        <w:rPr>
          <w:rFonts w:eastAsia="Times New Roman" w:cstheme="minorHAnsi"/>
          <w:color w:val="000000"/>
          <w:sz w:val="20"/>
          <w:szCs w:val="20"/>
          <w:lang w:val="ka-GE"/>
        </w:rPr>
        <w:t>.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  <w:highlight w:val="yellow"/>
          <w:lang w:val="ka-GE"/>
        </w:rPr>
      </w:pP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</w:p>
    <w:p w:rsidR="002044A0" w:rsidRDefault="002044A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</w:p>
    <w:p w:rsidR="002044A0" w:rsidRDefault="002044A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</w:p>
    <w:p w:rsidR="001515E0" w:rsidRDefault="001515E0" w:rsidP="001515E0">
      <w:pPr>
        <w:shd w:val="clear" w:color="auto" w:fill="F5F5F5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val="ka-GE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val="ka-GE"/>
        </w:rPr>
        <w:t xml:space="preserve">რას ნიშნავს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ანგარიშგების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საერთო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სტანდარტი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(CRS)</w:t>
      </w:r>
      <w:r>
        <w:rPr>
          <w:rFonts w:eastAsia="Times New Roman" w:cstheme="minorHAnsi"/>
          <w:b/>
          <w:bCs/>
          <w:color w:val="000000"/>
          <w:sz w:val="20"/>
          <w:szCs w:val="20"/>
          <w:lang w:val="ka-GE"/>
        </w:rPr>
        <w:t>: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  <w:proofErr w:type="spellStart"/>
      <w:proofErr w:type="gramStart"/>
      <w:r>
        <w:rPr>
          <w:rFonts w:eastAsia="Times New Roman" w:cstheme="minorHAnsi"/>
          <w:color w:val="000000"/>
          <w:sz w:val="20"/>
          <w:szCs w:val="20"/>
        </w:rPr>
        <w:lastRenderedPageBreak/>
        <w:t>ანგარიშების</w:t>
      </w:r>
      <w:proofErr w:type="spellEnd"/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საერთო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სტანდარტი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გულისხმობს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− CRS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სისტემაში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მონაწილე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ქვეყნების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რეზიდენტების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მიერ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გადასახადებისგან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თავის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არიდების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პრევენციას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და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მონაწილე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ქვეყნებს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შორის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მათი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რეზიდენტების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შესახებ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ინფორმაციის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მიმოცვლას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>.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</w:p>
    <w:p w:rsidR="001515E0" w:rsidRDefault="001515E0" w:rsidP="001515E0">
      <w:pPr>
        <w:shd w:val="clear" w:color="auto" w:fill="F5F5F5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proofErr w:type="spellStart"/>
      <w:proofErr w:type="gramStart"/>
      <w:r>
        <w:rPr>
          <w:rFonts w:eastAsia="Times New Roman" w:cstheme="minorHAnsi"/>
          <w:b/>
          <w:bCs/>
          <w:color w:val="000000"/>
          <w:sz w:val="20"/>
          <w:szCs w:val="20"/>
        </w:rPr>
        <w:t>რას</w:t>
      </w:r>
      <w:proofErr w:type="spellEnd"/>
      <w:proofErr w:type="gram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ემსახურება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რეზიდენტობის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შესახებ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ინფორმაციის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შეგროვება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>?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  <w:proofErr w:type="spellStart"/>
      <w:proofErr w:type="gramStart"/>
      <w:r>
        <w:rPr>
          <w:rFonts w:eastAsia="Times New Roman" w:cstheme="minorHAnsi"/>
          <w:color w:val="000000"/>
          <w:sz w:val="20"/>
          <w:szCs w:val="20"/>
        </w:rPr>
        <w:t>ბანკი</w:t>
      </w:r>
      <w:proofErr w:type="spellEnd"/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ვალდებულია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CRS-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(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ანგარიშგების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საერთო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სტანდარტის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)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მიხედვით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შეაგროვოს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და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მიაწოდოს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ინფორმაცია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შემოსავლების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სამსახურს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მომხმარებლების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რეზიდენტობის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შესახებ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>.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 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  <w:proofErr w:type="spellStart"/>
      <w:proofErr w:type="gramStart"/>
      <w:r>
        <w:rPr>
          <w:rFonts w:eastAsia="Times New Roman" w:cstheme="minorHAnsi"/>
          <w:color w:val="000000"/>
          <w:sz w:val="20"/>
          <w:szCs w:val="20"/>
        </w:rPr>
        <w:t>სწორედ</w:t>
      </w:r>
      <w:proofErr w:type="spellEnd"/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ამიტომ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ბანკში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აუცილებელია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თვითდეკლარირების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პროცესის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წარმოება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რაც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გულისხმობს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რომ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ახალი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ანგარიშის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გახსნის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ახალ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ფინანსურ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პროდუქტებში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ინვესტირების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განახორციელების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ან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რაიმე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გზით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პირობების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შეცვლისას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ბანკი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მომხმარებლისგან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ითხოვს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შესაბამისი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დეტალების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დადასტურებას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> 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 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</w:p>
    <w:p w:rsidR="001515E0" w:rsidRDefault="001515E0" w:rsidP="001515E0">
      <w:pPr>
        <w:shd w:val="clear" w:color="auto" w:fill="F5F5F5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val="ka-GE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val="ka-GE"/>
        </w:rPr>
        <w:t>როგორ შეგიძლიათ შეავსოთ თვით</w:t>
      </w:r>
      <w:r w:rsidR="00754BBF">
        <w:rPr>
          <w:rFonts w:eastAsia="Times New Roman" w:cstheme="minorHAnsi"/>
          <w:b/>
          <w:bCs/>
          <w:color w:val="000000"/>
          <w:sz w:val="20"/>
          <w:szCs w:val="20"/>
          <w:lang w:val="ka-GE"/>
        </w:rPr>
        <w:t>დ</w:t>
      </w:r>
      <w:r>
        <w:rPr>
          <w:rFonts w:eastAsia="Times New Roman" w:cstheme="minorHAnsi"/>
          <w:b/>
          <w:bCs/>
          <w:color w:val="000000"/>
          <w:sz w:val="20"/>
          <w:szCs w:val="20"/>
          <w:lang w:val="ka-GE"/>
        </w:rPr>
        <w:t>ეკლარაცია: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lang w:val="ka-GE"/>
        </w:rPr>
        <w:t xml:space="preserve">ინტერნეტ ბანკინგის საშუალებით შეგიძლიათ დაამატოთ ჩვენი ვებ-გვერდიდან გადმოწერილი თვითდეკლარაცია და/ან გამოგზავნოთ  რეგისტრაციისას თქვენს მიერ მითითებული ელექტრონული ფოსტის მისამართიდან თქვენი მომსახურე ფილიალის მეილზე.  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b/>
          <w:color w:val="000000"/>
          <w:sz w:val="20"/>
          <w:szCs w:val="20"/>
          <w:lang w:val="ka-GE"/>
        </w:rPr>
      </w:pPr>
      <w:r>
        <w:rPr>
          <w:rFonts w:eastAsia="Times New Roman" w:cstheme="minorHAnsi"/>
          <w:b/>
          <w:color w:val="000000"/>
          <w:sz w:val="20"/>
          <w:szCs w:val="20"/>
          <w:lang w:val="ka-GE"/>
        </w:rPr>
        <w:t>დეკლარაციაში უნდა მიუთითოთ:</w:t>
      </w:r>
    </w:p>
    <w:p w:rsidR="001515E0" w:rsidRDefault="001515E0" w:rsidP="001515E0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36" w:lineRule="atLeast"/>
        <w:jc w:val="both"/>
        <w:rPr>
          <w:rFonts w:eastAsia="Times New Roman" w:cstheme="minorHAnsi"/>
          <w:b/>
          <w:color w:val="000000"/>
          <w:sz w:val="20"/>
          <w:szCs w:val="20"/>
        </w:rPr>
      </w:pP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სახელი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გვარი</w:t>
      </w:r>
      <w:proofErr w:type="spellEnd"/>
    </w:p>
    <w:p w:rsidR="001515E0" w:rsidRDefault="001515E0" w:rsidP="001515E0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36" w:lineRule="atLeast"/>
        <w:jc w:val="both"/>
        <w:rPr>
          <w:rFonts w:eastAsia="Times New Roman" w:cstheme="minorHAnsi"/>
          <w:b/>
          <w:color w:val="000000"/>
          <w:sz w:val="20"/>
          <w:szCs w:val="20"/>
        </w:rPr>
      </w:pP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მისამართი</w:t>
      </w:r>
      <w:proofErr w:type="spellEnd"/>
    </w:p>
    <w:p w:rsidR="001515E0" w:rsidRDefault="001515E0" w:rsidP="001515E0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36" w:lineRule="atLeast"/>
        <w:jc w:val="both"/>
        <w:rPr>
          <w:rFonts w:eastAsia="Times New Roman" w:cstheme="minorHAnsi"/>
          <w:b/>
          <w:color w:val="000000"/>
          <w:sz w:val="20"/>
          <w:szCs w:val="20"/>
        </w:rPr>
      </w:pP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დაბადების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ადგილი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> </w:t>
      </w:r>
    </w:p>
    <w:p w:rsidR="001515E0" w:rsidRDefault="001515E0" w:rsidP="001515E0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36" w:lineRule="atLeast"/>
        <w:jc w:val="both"/>
        <w:rPr>
          <w:rFonts w:eastAsia="Times New Roman" w:cstheme="minorHAnsi"/>
          <w:b/>
          <w:color w:val="000000"/>
          <w:sz w:val="20"/>
          <w:szCs w:val="20"/>
        </w:rPr>
      </w:pP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დაბადების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თარიღი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> </w:t>
      </w:r>
    </w:p>
    <w:p w:rsidR="001515E0" w:rsidRDefault="001515E0" w:rsidP="001515E0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36" w:lineRule="atLeast"/>
        <w:jc w:val="both"/>
        <w:rPr>
          <w:rFonts w:eastAsia="Times New Roman" w:cstheme="minorHAnsi"/>
          <w:b/>
          <w:color w:val="000000"/>
          <w:sz w:val="20"/>
          <w:szCs w:val="20"/>
        </w:rPr>
      </w:pP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რეზიდენტობის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ქვეყანა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(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რომელი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ქვეყნის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გადასახადის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გადამხდელის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სტატუსი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აქვს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მომხმარებელს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>)</w:t>
      </w:r>
    </w:p>
    <w:p w:rsidR="001515E0" w:rsidRDefault="001515E0" w:rsidP="001515E0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36" w:lineRule="atLeast"/>
        <w:jc w:val="both"/>
        <w:rPr>
          <w:rFonts w:eastAsia="Times New Roman" w:cstheme="minorHAnsi"/>
          <w:b/>
          <w:color w:val="000000"/>
          <w:sz w:val="20"/>
          <w:szCs w:val="20"/>
        </w:rPr>
      </w:pP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გადამხდელის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საიდენტიფიკაციო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ნომერი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(TIN)</w:t>
      </w:r>
    </w:p>
    <w:p w:rsidR="001515E0" w:rsidRDefault="001515E0" w:rsidP="001515E0">
      <w:pPr>
        <w:shd w:val="clear" w:color="auto" w:fill="F5F5F5"/>
        <w:spacing w:before="100" w:beforeAutospacing="1" w:after="100" w:afterAutospacing="1" w:line="336" w:lineRule="atLeast"/>
        <w:ind w:left="720"/>
        <w:jc w:val="both"/>
        <w:rPr>
          <w:rFonts w:eastAsia="Times New Roman" w:cstheme="minorHAnsi"/>
          <w:b/>
          <w:color w:val="000000"/>
          <w:sz w:val="20"/>
          <w:szCs w:val="20"/>
        </w:rPr>
      </w:pPr>
    </w:p>
    <w:p w:rsidR="001515E0" w:rsidRDefault="001515E0" w:rsidP="001515E0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36" w:lineRule="atLeast"/>
        <w:jc w:val="both"/>
        <w:rPr>
          <w:rFonts w:eastAsia="Times New Roman" w:cstheme="minorHAnsi"/>
          <w:b/>
          <w:color w:val="000000"/>
          <w:sz w:val="20"/>
          <w:szCs w:val="20"/>
        </w:rPr>
      </w:pPr>
      <w:r>
        <w:rPr>
          <w:rFonts w:eastAsia="Times New Roman" w:cstheme="minorHAnsi"/>
          <w:b/>
          <w:color w:val="000000"/>
          <w:sz w:val="20"/>
          <w:szCs w:val="20"/>
        </w:rPr>
        <w:t> </w:t>
      </w:r>
      <w:r>
        <w:rPr>
          <w:rFonts w:eastAsia="Times New Roman" w:cstheme="minorHAnsi"/>
          <w:b/>
          <w:color w:val="000000"/>
          <w:sz w:val="20"/>
          <w:szCs w:val="20"/>
          <w:lang w:val="ka-GE"/>
        </w:rPr>
        <w:t>იურიდიული პირის დასახელება</w:t>
      </w:r>
    </w:p>
    <w:p w:rsidR="001515E0" w:rsidRDefault="001515E0" w:rsidP="001515E0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36" w:lineRule="atLeast"/>
        <w:jc w:val="both"/>
        <w:rPr>
          <w:rFonts w:eastAsia="Times New Roman" w:cstheme="minorHAnsi"/>
          <w:b/>
          <w:color w:val="000000"/>
          <w:sz w:val="20"/>
          <w:szCs w:val="20"/>
        </w:rPr>
      </w:pP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მისამართი</w:t>
      </w:r>
      <w:proofErr w:type="spellEnd"/>
    </w:p>
    <w:p w:rsidR="001515E0" w:rsidRDefault="001515E0" w:rsidP="001515E0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36" w:lineRule="atLeast"/>
        <w:jc w:val="both"/>
        <w:rPr>
          <w:rFonts w:eastAsia="Times New Roman" w:cstheme="minorHAnsi"/>
          <w:b/>
          <w:color w:val="000000"/>
          <w:sz w:val="20"/>
          <w:szCs w:val="20"/>
        </w:rPr>
      </w:pPr>
      <w:r>
        <w:rPr>
          <w:rFonts w:eastAsia="Times New Roman" w:cstheme="minorHAnsi"/>
          <w:b/>
          <w:color w:val="000000"/>
          <w:sz w:val="20"/>
          <w:szCs w:val="20"/>
          <w:lang w:val="ka-GE"/>
        </w:rPr>
        <w:t>რეგისტრაციის ადგილი</w:t>
      </w:r>
    </w:p>
    <w:p w:rsidR="001515E0" w:rsidRDefault="001515E0" w:rsidP="001515E0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36" w:lineRule="atLeast"/>
        <w:jc w:val="both"/>
        <w:rPr>
          <w:rFonts w:eastAsia="Times New Roman" w:cstheme="minorHAnsi"/>
          <w:b/>
          <w:color w:val="000000"/>
          <w:sz w:val="20"/>
          <w:szCs w:val="20"/>
        </w:rPr>
      </w:pPr>
      <w:r>
        <w:rPr>
          <w:rFonts w:eastAsia="Times New Roman" w:cstheme="minorHAnsi"/>
          <w:b/>
          <w:color w:val="000000"/>
          <w:sz w:val="20"/>
          <w:szCs w:val="20"/>
          <w:lang w:val="ka-GE"/>
        </w:rPr>
        <w:t xml:space="preserve">რეგისტრაციის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თარიღი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> </w:t>
      </w:r>
    </w:p>
    <w:p w:rsidR="001515E0" w:rsidRDefault="001515E0" w:rsidP="001515E0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36" w:lineRule="atLeast"/>
        <w:jc w:val="both"/>
        <w:rPr>
          <w:rFonts w:eastAsia="Times New Roman" w:cstheme="minorHAnsi"/>
          <w:b/>
          <w:color w:val="000000"/>
          <w:sz w:val="20"/>
          <w:szCs w:val="20"/>
        </w:rPr>
      </w:pP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რეზიდენტობის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ქვეყანა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(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რომელი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ქვეყნის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გადასახადის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გადამხდელის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სტატუსი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აქვს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მომხმარებელს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>)</w:t>
      </w:r>
    </w:p>
    <w:p w:rsidR="001515E0" w:rsidRDefault="001515E0" w:rsidP="001515E0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36" w:lineRule="atLeast"/>
        <w:jc w:val="both"/>
        <w:rPr>
          <w:rFonts w:eastAsia="Times New Roman" w:cstheme="minorHAnsi"/>
          <w:b/>
          <w:color w:val="000000"/>
          <w:sz w:val="20"/>
          <w:szCs w:val="20"/>
        </w:rPr>
      </w:pP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გადამხდელის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საიდენტიფიკაციო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ნომერი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(TIN)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  <w:lang w:val="ka-GE"/>
        </w:rPr>
      </w:pP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b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eastAsia="Times New Roman" w:cstheme="minorHAnsi"/>
          <w:b/>
          <w:color w:val="000000"/>
          <w:sz w:val="20"/>
          <w:szCs w:val="20"/>
        </w:rPr>
        <w:lastRenderedPageBreak/>
        <w:t>მონაცემების</w:t>
      </w:r>
      <w:proofErr w:type="spellEnd"/>
      <w:proofErr w:type="gram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შეუვსებლობის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შემთხვევაში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ბანკი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უფლებამოსილია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მომხმარებელს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ანგარიშის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გახსნაზე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უთხრას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უარი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ან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დაუხუროს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არსებული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ანგარიში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  <w:lang w:val="ka-GE"/>
        </w:rPr>
        <w:t xml:space="preserve"> ან დროებით დეკლარაციის შევსებამდე შეუზღუდოს მომსახურება.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b/>
          <w:color w:val="000000"/>
          <w:sz w:val="20"/>
          <w:szCs w:val="20"/>
        </w:rPr>
      </w:pPr>
      <w:r>
        <w:rPr>
          <w:rFonts w:eastAsia="Times New Roman" w:cstheme="minorHAnsi"/>
          <w:b/>
          <w:color w:val="000000"/>
          <w:sz w:val="20"/>
          <w:szCs w:val="20"/>
        </w:rPr>
        <w:t> 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b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eastAsia="Times New Roman" w:cstheme="minorHAnsi"/>
          <w:b/>
          <w:color w:val="000000"/>
          <w:sz w:val="20"/>
          <w:szCs w:val="20"/>
        </w:rPr>
        <w:t>ამასთან</w:t>
      </w:r>
      <w:proofErr w:type="spellEnd"/>
      <w:proofErr w:type="gramEnd"/>
      <w:r>
        <w:rPr>
          <w:rFonts w:eastAsia="Times New Roman" w:cstheme="minorHAnsi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ბანკი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ვალდებულია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უცხო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ქვეყნის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რეზიდენტობის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აღმოჩენის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შემთხვევაში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აღნიშნული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მიაწოდოს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შემოსავლების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სამსახურს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  <w:lang w:val="ka-GE"/>
        </w:rPr>
        <w:t>.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  <w:lang w:val="ka-GE"/>
        </w:rPr>
      </w:pPr>
      <w:r>
        <w:rPr>
          <w:rFonts w:eastAsia="Times New Roman" w:cstheme="minorHAnsi"/>
          <w:color w:val="000000"/>
          <w:sz w:val="20"/>
          <w:szCs w:val="20"/>
        </w:rPr>
        <w:t> </w:t>
      </w:r>
    </w:p>
    <w:p w:rsidR="001515E0" w:rsidRPr="00B73505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  <w:lang w:val="ka-GE"/>
        </w:rPr>
      </w:pPr>
    </w:p>
    <w:p w:rsidR="001515E0" w:rsidRDefault="001515E0" w:rsidP="001515E0">
      <w:pPr>
        <w:shd w:val="clear" w:color="auto" w:fill="F5F5F5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proofErr w:type="spellStart"/>
      <w:proofErr w:type="gramStart"/>
      <w:r>
        <w:rPr>
          <w:rFonts w:eastAsia="Times New Roman" w:cstheme="minorHAnsi"/>
          <w:b/>
          <w:bCs/>
          <w:color w:val="000000"/>
          <w:sz w:val="20"/>
          <w:szCs w:val="20"/>
        </w:rPr>
        <w:t>ვისი</w:t>
      </w:r>
      <w:proofErr w:type="spellEnd"/>
      <w:proofErr w:type="gram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ინფორმაცია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გადაეცემა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შემოსავლების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სამსახურს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>?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  <w:proofErr w:type="spellStart"/>
      <w:proofErr w:type="gramStart"/>
      <w:r>
        <w:rPr>
          <w:rFonts w:eastAsia="Times New Roman" w:cstheme="minorHAnsi"/>
          <w:color w:val="000000"/>
          <w:sz w:val="20"/>
          <w:szCs w:val="20"/>
        </w:rPr>
        <w:t>შემოსავლების</w:t>
      </w:r>
      <w:proofErr w:type="spellEnd"/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სამსახურს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გადაეცემა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იმ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პირთა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მონაცემები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ვის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მონაცემებში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ფიქსირდება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უცხო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ქვეყნის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რეზიდენტობა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ან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ბანკისთვის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ინფორმაციის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მიუწოდებლობის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შემთხვევაში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ბანკი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მიიჩნევს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უცხო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ქვეყნის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რეზიდენტად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ხელთ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არსებული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ინფორმაციის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საფუძველზე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>.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  <w:lang w:val="ka-GE"/>
        </w:rPr>
      </w:pPr>
      <w:r>
        <w:rPr>
          <w:rFonts w:eastAsia="Times New Roman" w:cstheme="minorHAnsi"/>
          <w:color w:val="000000"/>
          <w:sz w:val="20"/>
          <w:szCs w:val="20"/>
          <w:lang w:val="ka-GE"/>
        </w:rPr>
        <w:t xml:space="preserve">თვით დეკლარაციის შევსება ევალება საქართველოს მოქალაქეებსაც, ვინაიდან </w:t>
      </w:r>
      <w:r>
        <w:rPr>
          <w:rFonts w:eastAsia="Times New Roman" w:cstheme="minorHAnsi"/>
          <w:color w:val="000000"/>
          <w:sz w:val="20"/>
          <w:szCs w:val="20"/>
        </w:rPr>
        <w:t> CRS-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მიხედვით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ფინანსური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ორგანიზაციები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ვალდებული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არიან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განსაზღვრონ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თითოეული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მომხმარებლის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რეზიდენტობის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სტატუსი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მიუხედავად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მათი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მოქალაქეობისა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და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ადგილმდებარეობისა</w:t>
      </w:r>
      <w:proofErr w:type="spellEnd"/>
      <w:r>
        <w:rPr>
          <w:rFonts w:eastAsia="Times New Roman" w:cstheme="minorHAnsi"/>
          <w:color w:val="000000"/>
          <w:sz w:val="20"/>
          <w:szCs w:val="20"/>
          <w:lang w:val="ka-GE"/>
        </w:rPr>
        <w:t>.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b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eastAsia="Times New Roman" w:cstheme="minorHAnsi"/>
          <w:b/>
          <w:color w:val="000000"/>
          <w:sz w:val="20"/>
          <w:szCs w:val="20"/>
        </w:rPr>
        <w:t>თუ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  <w:lang w:val="ka-GE"/>
        </w:rPr>
        <w:t>მცა</w:t>
      </w:r>
      <w:proofErr w:type="gramEnd"/>
      <w:r>
        <w:rPr>
          <w:rFonts w:eastAsia="Times New Roman" w:cstheme="minorHAnsi"/>
          <w:b/>
          <w:color w:val="000000"/>
          <w:sz w:val="20"/>
          <w:szCs w:val="20"/>
          <w:lang w:val="ka-GE"/>
        </w:rPr>
        <w:t xml:space="preserve"> თუ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მომხმარებელი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მხოლოდ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საქართველოს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რეზიდენტია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მაშინ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ინფორმაცია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შემოსავლების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სამსახურთან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არ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გაზიარდება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  <w:lang w:val="ka-GE"/>
        </w:rPr>
        <w:t>.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lang w:val="ka-GE"/>
        </w:rPr>
        <w:t xml:space="preserve">ხოლო თუ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მომხმარებელი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საქართველოს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გარდა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სხვა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ქვეყნის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რეზიდენტია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მისი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ინფორმაცია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გაზიარდება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შემოსავლების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სამსახურთან</w:t>
      </w:r>
      <w:proofErr w:type="spellEnd"/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 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b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 </w:t>
      </w:r>
      <w:proofErr w:type="spellStart"/>
      <w:proofErr w:type="gramStart"/>
      <w:r>
        <w:rPr>
          <w:rFonts w:eastAsia="Times New Roman" w:cstheme="minorHAnsi"/>
          <w:b/>
          <w:color w:val="000000"/>
          <w:sz w:val="20"/>
          <w:szCs w:val="20"/>
        </w:rPr>
        <w:t>საგადასახადო</w:t>
      </w:r>
      <w:proofErr w:type="spellEnd"/>
      <w:proofErr w:type="gram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რეზიდენტობის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მონაცემებს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მომხმარებელი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ავსებს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მხოლოდ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ერთხელ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გარდა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იმ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შემთხვევისა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როდესაც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იცვლება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არსებული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მონაცემები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ან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პირის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სტატუსი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და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აღნიშნული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გავლენას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ახდენს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მისი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რეზიდენტობის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 w:val="20"/>
          <w:szCs w:val="20"/>
        </w:rPr>
        <w:t>ცვლილებაზე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  <w:lang w:val="ka-GE"/>
        </w:rPr>
        <w:t>.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  <w:lang w:val="ka-GE"/>
        </w:rPr>
      </w:pPr>
    </w:p>
    <w:p w:rsidR="001515E0" w:rsidRDefault="001515E0" w:rsidP="001515E0">
      <w:pPr>
        <w:shd w:val="clear" w:color="auto" w:fill="F5F5F5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eastAsia="Times New Roman" w:cstheme="minorHAnsi"/>
          <w:b/>
          <w:bCs/>
          <w:color w:val="000000"/>
          <w:sz w:val="20"/>
          <w:szCs w:val="20"/>
        </w:rPr>
        <w:t>რა</w:t>
      </w:r>
      <w:proofErr w:type="spellEnd"/>
      <w:proofErr w:type="gram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ინფორმაცია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მიეწოდება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შემოსავლების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სამსახურს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  <w:lang w:val="ka-GE"/>
        </w:rPr>
        <w:t>: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  <w:proofErr w:type="spellStart"/>
      <w:proofErr w:type="gramStart"/>
      <w:r>
        <w:rPr>
          <w:rFonts w:eastAsia="Times New Roman" w:cstheme="minorHAnsi"/>
          <w:color w:val="000000"/>
          <w:sz w:val="20"/>
          <w:szCs w:val="20"/>
        </w:rPr>
        <w:t>შემოსავლების</w:t>
      </w:r>
      <w:proofErr w:type="spellEnd"/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სამსახურს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გადაეცემა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თვითდეკლარირების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ფორმის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ფარგლებში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მიწოდებული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ინფორმაცია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ასევე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−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ინფორმაცია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მომხმარებლის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ბანკში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არსებულ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ანგარიშებსა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და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პროდუქტებზე</w:t>
      </w:r>
      <w:proofErr w:type="spellEnd"/>
      <w:r>
        <w:rPr>
          <w:rFonts w:eastAsia="Times New Roman" w:cstheme="minorHAnsi"/>
          <w:color w:val="000000"/>
          <w:sz w:val="20"/>
          <w:szCs w:val="20"/>
          <w:lang w:val="ka-GE"/>
        </w:rPr>
        <w:t>.</w:t>
      </w:r>
      <w:r>
        <w:rPr>
          <w:rFonts w:eastAsia="Times New Roman" w:cstheme="minorHAnsi"/>
          <w:color w:val="000000"/>
          <w:sz w:val="20"/>
          <w:szCs w:val="20"/>
        </w:rPr>
        <w:t> 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eastAsia="Times New Roman" w:cstheme="minorHAnsi"/>
          <w:color w:val="000000"/>
          <w:sz w:val="20"/>
          <w:szCs w:val="20"/>
        </w:rPr>
        <w:t>გარდა</w:t>
      </w:r>
      <w:proofErr w:type="spellEnd"/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ამისა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შემოსავლების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სამსახურს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შესაძლოა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გადაეცეს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ინფორმაცია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რომელიც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უკავშირდება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მომხმარებლის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ბალანსს</w:t>
      </w:r>
      <w:proofErr w:type="spellEnd"/>
      <w:r>
        <w:rPr>
          <w:rFonts w:eastAsia="Times New Roman" w:cstheme="minorHAnsi"/>
          <w:color w:val="000000"/>
          <w:sz w:val="20"/>
          <w:szCs w:val="20"/>
          <w:lang w:val="ka-GE"/>
        </w:rPr>
        <w:t>.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 </w:t>
      </w:r>
    </w:p>
    <w:p w:rsidR="001515E0" w:rsidRDefault="001515E0" w:rsidP="001515E0">
      <w:pPr>
        <w:shd w:val="clear" w:color="auto" w:fill="F5F5F5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proofErr w:type="spellStart"/>
      <w:proofErr w:type="gramStart"/>
      <w:r>
        <w:rPr>
          <w:rFonts w:eastAsia="Times New Roman" w:cstheme="minorHAnsi"/>
          <w:b/>
          <w:bCs/>
          <w:color w:val="000000"/>
          <w:sz w:val="20"/>
          <w:szCs w:val="20"/>
        </w:rPr>
        <w:t>რომელი</w:t>
      </w:r>
      <w:proofErr w:type="spellEnd"/>
      <w:proofErr w:type="gram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ქვეყნები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/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იურისდიქციები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მონაწილეობენ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CRS-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ში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>?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CRS-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ში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მონაწილე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ქვეყნების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/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იურისდიქციების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ჩამონათვალი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ინფორმაციის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გაცვლის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თარიღით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მოცემულია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ეკონომიკური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თანამშრომლობისა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და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განვითარების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ორგანიზაციის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(OECD) CRS-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> </w:t>
      </w:r>
      <w:proofErr w:type="spellStart"/>
      <w:r w:rsidR="00016250">
        <w:fldChar w:fldCharType="begin"/>
      </w:r>
      <w:r w:rsidR="00016250">
        <w:instrText xml:space="preserve"> HYPERLINK "https://www.oecd.org/tax/automatic-exchange/crs-implementation-and-assistance/crs-by-jurisdiction/" \t "_blank" </w:instrText>
      </w:r>
      <w:r w:rsidR="00016250">
        <w:fldChar w:fldCharType="separate"/>
      </w:r>
      <w:r>
        <w:rPr>
          <w:rStyle w:val="Hyperlink"/>
          <w:rFonts w:eastAsia="Times New Roman" w:cstheme="minorHAnsi"/>
          <w:sz w:val="20"/>
          <w:szCs w:val="20"/>
        </w:rPr>
        <w:t>პორტალზე</w:t>
      </w:r>
      <w:proofErr w:type="spellEnd"/>
      <w:r w:rsidR="00016250">
        <w:rPr>
          <w:rStyle w:val="Hyperlink"/>
          <w:rFonts w:eastAsia="Times New Roman" w:cstheme="minorHAnsi"/>
          <w:sz w:val="20"/>
          <w:szCs w:val="20"/>
        </w:rPr>
        <w:fldChar w:fldCharType="end"/>
      </w:r>
    </w:p>
    <w:p w:rsidR="001515E0" w:rsidRDefault="001515E0" w:rsidP="001515E0">
      <w:pPr>
        <w:shd w:val="clear" w:color="auto" w:fill="F5F5F5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proofErr w:type="spellStart"/>
      <w:proofErr w:type="gramStart"/>
      <w:r>
        <w:rPr>
          <w:rFonts w:eastAsia="Times New Roman" w:cstheme="minorHAnsi"/>
          <w:b/>
          <w:bCs/>
          <w:color w:val="000000"/>
          <w:sz w:val="20"/>
          <w:szCs w:val="20"/>
        </w:rPr>
        <w:t>სად</w:t>
      </w:r>
      <w:proofErr w:type="spellEnd"/>
      <w:proofErr w:type="gram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შეუძლია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მომხმარებელს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გაეცნოს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თავისი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საგადასახადო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რეზიდენტობის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შესახებ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დამატებით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</w:rPr>
        <w:t>ინფორმაციას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</w:rPr>
        <w:t>?</w:t>
      </w:r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  <w:proofErr w:type="spellStart"/>
      <w:proofErr w:type="gramStart"/>
      <w:r>
        <w:rPr>
          <w:rFonts w:eastAsia="Times New Roman" w:cstheme="minorHAnsi"/>
          <w:color w:val="000000"/>
          <w:sz w:val="20"/>
          <w:szCs w:val="20"/>
        </w:rPr>
        <w:t>დამატებითი</w:t>
      </w:r>
      <w:proofErr w:type="spellEnd"/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ინფორმაციის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მიღება</w:t>
      </w:r>
      <w:proofErr w:type="spell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</w:rPr>
        <w:t>მომ</w:t>
      </w:r>
      <w:r w:rsidR="001705DC">
        <w:rPr>
          <w:rFonts w:eastAsia="Times New Roman" w:cstheme="minorHAnsi"/>
          <w:color w:val="000000"/>
          <w:sz w:val="20"/>
          <w:szCs w:val="20"/>
        </w:rPr>
        <w:t>ხმარებელს</w:t>
      </w:r>
      <w:proofErr w:type="spellEnd"/>
      <w:r w:rsidR="001705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="001705DC">
        <w:rPr>
          <w:rFonts w:eastAsia="Times New Roman" w:cstheme="minorHAnsi"/>
          <w:color w:val="000000"/>
          <w:sz w:val="20"/>
          <w:szCs w:val="20"/>
        </w:rPr>
        <w:t>შეგიძლიათ</w:t>
      </w:r>
      <w:proofErr w:type="spellEnd"/>
      <w:r w:rsidR="001705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="001705DC">
        <w:rPr>
          <w:rFonts w:eastAsia="Times New Roman" w:cstheme="minorHAnsi"/>
          <w:color w:val="000000"/>
          <w:sz w:val="20"/>
          <w:szCs w:val="20"/>
        </w:rPr>
        <w:t>ამ</w:t>
      </w:r>
      <w:proofErr w:type="spellEnd"/>
      <w:r w:rsidR="001705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="001705DC">
        <w:rPr>
          <w:rFonts w:eastAsia="Times New Roman" w:cstheme="minorHAnsi"/>
          <w:color w:val="000000"/>
          <w:sz w:val="20"/>
          <w:szCs w:val="20"/>
        </w:rPr>
        <w:t>ბმულებზე</w:t>
      </w:r>
      <w:proofErr w:type="spellEnd"/>
      <w:r w:rsidR="001705DC">
        <w:rPr>
          <w:rFonts w:eastAsia="Times New Roman" w:cstheme="minorHAnsi"/>
          <w:color w:val="000000"/>
          <w:sz w:val="20"/>
          <w:szCs w:val="20"/>
        </w:rPr>
        <w:t>:</w:t>
      </w:r>
    </w:p>
    <w:p w:rsidR="001515E0" w:rsidRDefault="001705DC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  <w:hyperlink r:id="rId7" w:tgtFrame="_blank" w:history="1">
        <w:r w:rsidR="001515E0">
          <w:rPr>
            <w:rStyle w:val="Hyperlink"/>
            <w:rFonts w:eastAsia="Times New Roman" w:cstheme="minorHAnsi"/>
            <w:sz w:val="20"/>
            <w:szCs w:val="20"/>
          </w:rPr>
          <w:t>https://www.oecd.org/tax/automatic-exchange/crs-implementation-and-assistance/tax-residency/</w:t>
        </w:r>
      </w:hyperlink>
    </w:p>
    <w:p w:rsidR="001515E0" w:rsidRDefault="001515E0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  <w:bookmarkStart w:id="0" w:name="_GoBack"/>
      <w:bookmarkEnd w:id="0"/>
    </w:p>
    <w:p w:rsidR="001515E0" w:rsidRDefault="001705DC" w:rsidP="001515E0">
      <w:pPr>
        <w:shd w:val="clear" w:color="auto" w:fill="F5F5F5"/>
        <w:spacing w:after="0" w:line="336" w:lineRule="atLeast"/>
        <w:jc w:val="both"/>
        <w:rPr>
          <w:rFonts w:eastAsia="Times New Roman" w:cstheme="minorHAnsi"/>
          <w:color w:val="000000"/>
          <w:sz w:val="20"/>
          <w:szCs w:val="20"/>
        </w:rPr>
      </w:pPr>
      <w:hyperlink r:id="rId8" w:tgtFrame="_blank" w:history="1">
        <w:r w:rsidR="001515E0">
          <w:rPr>
            <w:rStyle w:val="Hyperlink"/>
            <w:rFonts w:eastAsia="Times New Roman" w:cstheme="minorHAnsi"/>
            <w:sz w:val="20"/>
            <w:szCs w:val="20"/>
          </w:rPr>
          <w:t>https://www.oecd.org/tax/automatic-exchange/</w:t>
        </w:r>
      </w:hyperlink>
    </w:p>
    <w:p w:rsidR="00DC4C57" w:rsidRDefault="00DC4C57"/>
    <w:sectPr w:rsidR="00DC4C57" w:rsidSect="001705DC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73AD"/>
    <w:multiLevelType w:val="multilevel"/>
    <w:tmpl w:val="E5F2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CF"/>
    <w:rsid w:val="00016250"/>
    <w:rsid w:val="001515E0"/>
    <w:rsid w:val="001705DC"/>
    <w:rsid w:val="002044A0"/>
    <w:rsid w:val="00754BBF"/>
    <w:rsid w:val="00A832CF"/>
    <w:rsid w:val="00B73505"/>
    <w:rsid w:val="00D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C6E8A"/>
  <w15:chartTrackingRefBased/>
  <w15:docId w15:val="{3BD95992-E841-4326-91BC-0FC5B627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5E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1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tax/automatic-exchan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ecd.org/tax/automatic-exchange/crs-implementation-and-assistance/tax-residen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ecd.org/tax/automatic-exchange/crs-implementation-and-assistance/tax-residency/" TargetMode="External"/><Relationship Id="rId5" Type="http://schemas.openxmlformats.org/officeDocument/2006/relationships/hyperlink" Target="https://www.oecd.org/tax/automatic-exchange/crs-implementation-and-assistance/tax-residenc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Badrishvili</dc:creator>
  <cp:keywords/>
  <dc:description/>
  <cp:lastModifiedBy>Nana Badrishvili</cp:lastModifiedBy>
  <cp:revision>8</cp:revision>
  <dcterms:created xsi:type="dcterms:W3CDTF">2023-11-17T11:26:00Z</dcterms:created>
  <dcterms:modified xsi:type="dcterms:W3CDTF">2023-11-20T11:08:00Z</dcterms:modified>
</cp:coreProperties>
</file>